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56" w:rsidRPr="00A36956" w:rsidRDefault="00A36956" w:rsidP="00A36956">
      <w:pPr>
        <w:shd w:val="clear" w:color="auto" w:fill="F4F4F4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COMUNICAT DE PRESĂ</w:t>
      </w:r>
    </w:p>
    <w:p w:rsidR="00A36956" w:rsidRPr="00A36956" w:rsidRDefault="00A36956" w:rsidP="00A36956">
      <w:pPr>
        <w:shd w:val="clear" w:color="auto" w:fill="F4F4F4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</w:rPr>
      </w:pP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București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, 5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mai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2023</w:t>
      </w:r>
    </w:p>
    <w:p w:rsidR="00A36956" w:rsidRPr="00A36956" w:rsidRDefault="00A36956" w:rsidP="00A36956">
      <w:pPr>
        <w:shd w:val="clear" w:color="auto" w:fill="F4F4F4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 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Condițiile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acces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la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sistemul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informatic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gestionat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de ANCPI</w:t>
      </w:r>
    </w:p>
    <w:p w:rsidR="00A36956" w:rsidRPr="00A36956" w:rsidRDefault="00A36956" w:rsidP="00A36956">
      <w:pPr>
        <w:shd w:val="clear" w:color="auto" w:fill="F4F4F4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</w:rPr>
      </w:pP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Agenția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Națională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Cadastru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și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Publicitate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Imobiliară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(ANCPI) </w:t>
      </w:r>
      <w:proofErr w:type="gram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a</w:t>
      </w:r>
      <w:proofErr w:type="gram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actualizat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condițiile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acces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ale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partenerilor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săi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la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datele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din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sistemul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informatic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integrat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cadastru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și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carte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funciară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.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Noile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reglementări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au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fost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aprobate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prin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Ordinul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directorului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general al ANCPI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nr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. 950/2023, care a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fost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publicat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joi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, 4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mai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2023,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în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Monitorul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Oficial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al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României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nr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. 382/04.05.2023.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Totodată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,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actul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normativ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enumeră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categoriile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profesionale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care au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acces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la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sistemul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informatic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gestionat</w:t>
      </w:r>
      <w:proofErr w:type="spellEnd"/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 xml:space="preserve"> de ANCPI.</w:t>
      </w:r>
    </w:p>
    <w:p w:rsidR="00A36956" w:rsidRPr="00A36956" w:rsidRDefault="00A36956" w:rsidP="00A36956">
      <w:pPr>
        <w:shd w:val="clear" w:color="auto" w:fill="F4F4F4"/>
        <w:spacing w:after="30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ANCPI,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instituție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aflată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în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subordinea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Ministerului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Dezvoltării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Lucrărilor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Publice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și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Administrației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(MDLPA),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acordă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acces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la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anumite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date din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sistemul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informatic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notarilor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publici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executorilor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judecătoreşti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experţilor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judiciari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persoanelor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fizice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şi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juridice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autorizate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efectueze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lucrări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cadastru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geodezie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și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cartografie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autorităţilor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publice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centrale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şi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locale,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autorităţilor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administrative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autonome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instituţiilor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publice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instanţelor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judecătoreşti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avocaţilor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și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practicienilor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în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insolvenţă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.</w:t>
      </w:r>
    </w:p>
    <w:p w:rsidR="00A36956" w:rsidRPr="00A36956" w:rsidRDefault="00A36956" w:rsidP="00A36956">
      <w:pPr>
        <w:shd w:val="clear" w:color="auto" w:fill="F4F4F4"/>
        <w:spacing w:after="30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</w:rPr>
      </w:pP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Accesul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la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seturile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date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şi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serviciile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online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oferite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ANCPI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va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fi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acordat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în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baza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unei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solicitări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scrise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formulată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reprezentantului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legal al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autorității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/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instituției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/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instanței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judecătorești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/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asociației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profesionale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din care face parte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utilizatorul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conform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prevederilor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Ordinului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nr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. 950/2023.</w:t>
      </w:r>
    </w:p>
    <w:p w:rsidR="00A36956" w:rsidRPr="00A36956" w:rsidRDefault="00A36956" w:rsidP="00A36956">
      <w:pPr>
        <w:shd w:val="clear" w:color="auto" w:fill="F4F4F4"/>
        <w:spacing w:after="30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ANCPI </w:t>
      </w:r>
      <w:proofErr w:type="spellStart"/>
      <w:proofErr w:type="gram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va</w:t>
      </w:r>
      <w:proofErr w:type="spellEnd"/>
      <w:proofErr w:type="gram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transmite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avizele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solicitate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partenerii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săi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în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cel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mult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cinci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zile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lucrătoare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la data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înregistrării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cererii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.</w:t>
      </w:r>
    </w:p>
    <w:p w:rsidR="00A36956" w:rsidRPr="00A36956" w:rsidRDefault="00A36956" w:rsidP="00A36956">
      <w:pPr>
        <w:shd w:val="clear" w:color="auto" w:fill="F4F4F4"/>
        <w:spacing w:after="30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</w:rPr>
      </w:pP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Avizele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vor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fi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emise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către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comisia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desemnată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prin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Ordin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al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directorului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general din care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fac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parte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angajați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Direcției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Juridice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Direcției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Publicitate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Imobiliară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și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Direcției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Cadastru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și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Geodezie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. Ulterior,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documentele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vor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fi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înaintate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către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Direcția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Informatică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pentru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configurarea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conturilor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utilizator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și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comunicarea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acestora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către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solicitanți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.</w:t>
      </w:r>
    </w:p>
    <w:p w:rsidR="00A36956" w:rsidRPr="00A36956" w:rsidRDefault="00A36956" w:rsidP="00A36956">
      <w:pPr>
        <w:shd w:val="clear" w:color="auto" w:fill="F4F4F4"/>
        <w:spacing w:after="30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</w:rPr>
      </w:pP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Cererile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pentru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accesul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la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informațiile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din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sistemul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integrat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cadastru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și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carte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funciară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pot fi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transmise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la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adresa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e-mail accesdate@ancpi.ro. Ulterior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vor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fi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depuse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în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original la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sediul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ANCPI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sau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trimise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prin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poștă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/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curierat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cu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excepția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cererilor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însoțite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documentele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prevăzute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în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ordin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</w:t>
      </w:r>
      <w:proofErr w:type="spellStart"/>
      <w:proofErr w:type="gram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semnate</w:t>
      </w:r>
      <w:proofErr w:type="spellEnd"/>
      <w:proofErr w:type="gram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cu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semnătură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electronică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bazată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certificat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calificat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.</w:t>
      </w:r>
    </w:p>
    <w:p w:rsidR="00A36956" w:rsidRPr="00A36956" w:rsidRDefault="00A36956" w:rsidP="00A36956">
      <w:pPr>
        <w:shd w:val="clear" w:color="auto" w:fill="F4F4F4"/>
        <w:spacing w:after="30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</w:rPr>
      </w:pP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Potrivit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noilor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reglementări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solicitările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vor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fi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însoțite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de:</w:t>
      </w:r>
    </w:p>
    <w:p w:rsidR="00A36956" w:rsidRPr="00A36956" w:rsidRDefault="00A36956" w:rsidP="00A36956">
      <w:pPr>
        <w:numPr>
          <w:ilvl w:val="0"/>
          <w:numId w:val="1"/>
        </w:numPr>
        <w:spacing w:after="0" w:line="480" w:lineRule="auto"/>
        <w:ind w:left="525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a)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cererea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scrisă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a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reprezentantului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legal al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autorității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/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instituției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/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instanței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judecătorești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/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asociației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profesionale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din care face parte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utilizatorul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cu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menționarea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activității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reglementate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legislația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în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vigoare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în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cadrul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căreia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vor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fi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utilizate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datele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și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informațiile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solicitate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și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cu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precizarea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scopului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pentru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care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este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solicitat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accesul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;</w:t>
      </w:r>
    </w:p>
    <w:p w:rsidR="00A36956" w:rsidRPr="00A36956" w:rsidRDefault="00A36956" w:rsidP="00A36956">
      <w:pPr>
        <w:numPr>
          <w:ilvl w:val="0"/>
          <w:numId w:val="1"/>
        </w:numPr>
        <w:spacing w:after="0" w:line="480" w:lineRule="auto"/>
        <w:ind w:left="525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lastRenderedPageBreak/>
        <w:t xml:space="preserve">b)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lista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persoanelor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desemnate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pentru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care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urmează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fie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acordate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drepturile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acces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la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sistemul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informatic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care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va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cuprinde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datele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contact ale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acestora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(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nume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prenume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CNP,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calitatea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/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funcția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deținută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adresa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domiciliu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adresa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poștă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electronică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(e-mail),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număr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telefon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);</w:t>
      </w:r>
    </w:p>
    <w:p w:rsidR="00A36956" w:rsidRPr="00A36956" w:rsidRDefault="00A36956" w:rsidP="00A36956">
      <w:pPr>
        <w:numPr>
          <w:ilvl w:val="0"/>
          <w:numId w:val="1"/>
        </w:numPr>
        <w:spacing w:after="0" w:line="480" w:lineRule="auto"/>
        <w:ind w:left="525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c)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angajamentul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confidențialitate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și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respectare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a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condițiilor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completat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și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semnat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către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fiecare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persoană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desemnată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;</w:t>
      </w:r>
    </w:p>
    <w:p w:rsidR="00A36956" w:rsidRPr="00A36956" w:rsidRDefault="00A36956" w:rsidP="00A36956">
      <w:pPr>
        <w:numPr>
          <w:ilvl w:val="0"/>
          <w:numId w:val="1"/>
        </w:numPr>
        <w:spacing w:after="0" w:line="480" w:lineRule="auto"/>
        <w:ind w:left="525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d)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acordul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prelucrare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a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datelor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cu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caracter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personal,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completat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și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semnat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către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fiecare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persoană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desemnată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;</w:t>
      </w:r>
    </w:p>
    <w:p w:rsidR="00A36956" w:rsidRPr="00A36956" w:rsidRDefault="00A36956" w:rsidP="00A36956">
      <w:pPr>
        <w:numPr>
          <w:ilvl w:val="0"/>
          <w:numId w:val="1"/>
        </w:numPr>
        <w:spacing w:after="0" w:line="480" w:lineRule="auto"/>
        <w:ind w:left="525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e) </w:t>
      </w:r>
      <w:proofErr w:type="spellStart"/>
      <w:proofErr w:type="gram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dovada</w:t>
      </w:r>
      <w:proofErr w:type="spellEnd"/>
      <w:proofErr w:type="gram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deținerii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semnăturii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electronice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bazată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certificat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calificat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către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persoanele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pentru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care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urmează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fie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acordate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drepturile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acces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.</w:t>
      </w:r>
    </w:p>
    <w:p w:rsidR="00A36956" w:rsidRPr="00A36956" w:rsidRDefault="00A36956" w:rsidP="00A36956">
      <w:pPr>
        <w:shd w:val="clear" w:color="auto" w:fill="F4F4F4"/>
        <w:spacing w:after="30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</w:rPr>
      </w:pP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Cererea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acces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poate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fi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și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individuală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în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cazul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experţilor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judiciari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și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persoanelor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autorizate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proofErr w:type="gram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să</w:t>
      </w:r>
      <w:proofErr w:type="spellEnd"/>
      <w:proofErr w:type="gram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realizeze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lucrări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cadastru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geodezie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cartografie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şi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fotogrammetrie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cu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respectarea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noilor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reglementări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.</w:t>
      </w:r>
    </w:p>
    <w:p w:rsidR="00A36956" w:rsidRPr="00A36956" w:rsidRDefault="00A36956" w:rsidP="00A36956">
      <w:pPr>
        <w:shd w:val="clear" w:color="auto" w:fill="F4F4F4"/>
        <w:spacing w:after="300" w:line="240" w:lineRule="auto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</w:rPr>
      </w:pP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Ordinul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Directorului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General al ANCPI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privind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aprobarea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condițiilor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acces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la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datele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și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informațiile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din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sistemul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informatic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cadastru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și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carte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funciară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nr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. 950/2023 </w:t>
      </w:r>
      <w:proofErr w:type="gram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</w:t>
      </w:r>
      <w:proofErr w:type="gram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intrat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în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vigoare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o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dată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cu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publicarea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în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Monitorul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Oficial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al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României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.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Începând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cu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aceeași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dată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, a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fost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abrogat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Ordinul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directorului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general al ANCPI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nr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. 813/2022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privind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aprobarea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condițiilor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acces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la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datele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și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informațiile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din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sistemul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informatic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de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cadastru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și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 xml:space="preserve"> carte </w:t>
      </w:r>
      <w:proofErr w:type="spellStart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funciară</w:t>
      </w:r>
      <w:proofErr w:type="spellEnd"/>
      <w:r w:rsidRPr="00A36956">
        <w:rPr>
          <w:rFonts w:ascii="Trebuchet MS" w:eastAsia="Times New Roman" w:hAnsi="Trebuchet MS" w:cs="Times New Roman"/>
          <w:color w:val="000000"/>
          <w:sz w:val="23"/>
          <w:szCs w:val="23"/>
        </w:rPr>
        <w:t>.</w:t>
      </w:r>
    </w:p>
    <w:p w:rsidR="00A36956" w:rsidRPr="00A36956" w:rsidRDefault="00A36956" w:rsidP="00A36956">
      <w:pPr>
        <w:shd w:val="clear" w:color="auto" w:fill="F4F4F4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SERVICIUL COMUNICARE</w:t>
      </w:r>
    </w:p>
    <w:p w:rsidR="00A36956" w:rsidRPr="00A36956" w:rsidRDefault="00A36956" w:rsidP="00A36956">
      <w:pPr>
        <w:shd w:val="clear" w:color="auto" w:fill="F4F4F4"/>
        <w:spacing w:after="0" w:line="240" w:lineRule="auto"/>
        <w:jc w:val="center"/>
        <w:textAlignment w:val="baseline"/>
        <w:rPr>
          <w:rFonts w:ascii="Trebuchet MS" w:eastAsia="Times New Roman" w:hAnsi="Trebuchet MS" w:cs="Times New Roman"/>
          <w:color w:val="000000"/>
          <w:sz w:val="23"/>
          <w:szCs w:val="23"/>
        </w:rPr>
      </w:pPr>
      <w:r w:rsidRPr="00A36956">
        <w:rPr>
          <w:rFonts w:ascii="Trebuchet MS" w:eastAsia="Times New Roman" w:hAnsi="Trebuchet MS" w:cs="Times New Roman"/>
          <w:b/>
          <w:bCs/>
          <w:color w:val="000000"/>
          <w:sz w:val="23"/>
          <w:szCs w:val="23"/>
          <w:bdr w:val="none" w:sz="0" w:space="0" w:color="auto" w:frame="1"/>
        </w:rPr>
        <w:t>AL AGENȚIEI NAȚIONALE DE CADASTRU ȘI PUBLICITATE IMOBILIARĂ</w:t>
      </w:r>
    </w:p>
    <w:p w:rsidR="00C85349" w:rsidRPr="00A36956" w:rsidRDefault="00C85349" w:rsidP="00A36956">
      <w:bookmarkStart w:id="0" w:name="_GoBack"/>
      <w:bookmarkEnd w:id="0"/>
    </w:p>
    <w:sectPr w:rsidR="00C85349" w:rsidRPr="00A36956" w:rsidSect="00C85349">
      <w:pgSz w:w="18370" w:h="12984" w:orient="landscape" w:code="3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34ECC"/>
    <w:multiLevelType w:val="multilevel"/>
    <w:tmpl w:val="46440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349"/>
    <w:rsid w:val="0002718A"/>
    <w:rsid w:val="00081B0A"/>
    <w:rsid w:val="001412E1"/>
    <w:rsid w:val="00153540"/>
    <w:rsid w:val="0017120C"/>
    <w:rsid w:val="00180C09"/>
    <w:rsid w:val="00186B94"/>
    <w:rsid w:val="0020506C"/>
    <w:rsid w:val="0024082F"/>
    <w:rsid w:val="003438F8"/>
    <w:rsid w:val="003E4077"/>
    <w:rsid w:val="0040601C"/>
    <w:rsid w:val="00422E7F"/>
    <w:rsid w:val="0047625F"/>
    <w:rsid w:val="0048224D"/>
    <w:rsid w:val="004A1592"/>
    <w:rsid w:val="004A3671"/>
    <w:rsid w:val="004B0B05"/>
    <w:rsid w:val="004D22CF"/>
    <w:rsid w:val="005539B3"/>
    <w:rsid w:val="00555967"/>
    <w:rsid w:val="0057370E"/>
    <w:rsid w:val="00574AAC"/>
    <w:rsid w:val="0061535C"/>
    <w:rsid w:val="006E56D9"/>
    <w:rsid w:val="006F6933"/>
    <w:rsid w:val="007469AC"/>
    <w:rsid w:val="007869E2"/>
    <w:rsid w:val="007C4F26"/>
    <w:rsid w:val="007D49EB"/>
    <w:rsid w:val="00834FFD"/>
    <w:rsid w:val="008B4D9E"/>
    <w:rsid w:val="00902474"/>
    <w:rsid w:val="00926635"/>
    <w:rsid w:val="00926B29"/>
    <w:rsid w:val="00964E9A"/>
    <w:rsid w:val="009D174B"/>
    <w:rsid w:val="009F17C3"/>
    <w:rsid w:val="00A06DF6"/>
    <w:rsid w:val="00A10675"/>
    <w:rsid w:val="00A2487C"/>
    <w:rsid w:val="00A36956"/>
    <w:rsid w:val="00A45B2B"/>
    <w:rsid w:val="00A53710"/>
    <w:rsid w:val="00A64B1A"/>
    <w:rsid w:val="00A833D4"/>
    <w:rsid w:val="00AD4BF3"/>
    <w:rsid w:val="00B26269"/>
    <w:rsid w:val="00B41410"/>
    <w:rsid w:val="00B53174"/>
    <w:rsid w:val="00BF1FDB"/>
    <w:rsid w:val="00C0421A"/>
    <w:rsid w:val="00C12A8D"/>
    <w:rsid w:val="00C23636"/>
    <w:rsid w:val="00C85349"/>
    <w:rsid w:val="00D0390C"/>
    <w:rsid w:val="00D26C8C"/>
    <w:rsid w:val="00DE0AE0"/>
    <w:rsid w:val="00DE4B49"/>
    <w:rsid w:val="00E10C3E"/>
    <w:rsid w:val="00E15D73"/>
    <w:rsid w:val="00E56EBB"/>
    <w:rsid w:val="00ED4CDB"/>
    <w:rsid w:val="00F043BA"/>
    <w:rsid w:val="00F326A5"/>
    <w:rsid w:val="00F3654C"/>
    <w:rsid w:val="00F54F09"/>
    <w:rsid w:val="00F80789"/>
    <w:rsid w:val="00F92D4A"/>
    <w:rsid w:val="00F9694A"/>
    <w:rsid w:val="00FC3F76"/>
    <w:rsid w:val="00FC4DB9"/>
    <w:rsid w:val="00FD22AA"/>
    <w:rsid w:val="00FD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ED731-A9B8-44DB-A62B-B4A7B1B7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53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534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A369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369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4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</dc:creator>
  <cp:keywords/>
  <dc:description/>
  <cp:lastModifiedBy>Mihai</cp:lastModifiedBy>
  <cp:revision>1</cp:revision>
  <cp:lastPrinted>2023-05-18T06:28:00Z</cp:lastPrinted>
  <dcterms:created xsi:type="dcterms:W3CDTF">2023-05-18T06:23:00Z</dcterms:created>
  <dcterms:modified xsi:type="dcterms:W3CDTF">2023-05-18T11:23:00Z</dcterms:modified>
</cp:coreProperties>
</file>